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B3BB0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B3BB0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5434E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501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1336"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Pr="00365015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4E0" w:rsidRPr="00365015" w:rsidRDefault="005434E0" w:rsidP="005434E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5434E0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Аграрії-спрощенці до 20 лютого мають підтвердити свій статус</w:t>
      </w:r>
    </w:p>
    <w:p w:rsidR="005434E0" w:rsidRPr="00365015" w:rsidRDefault="005434E0" w:rsidP="005434E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>У Головному управлінні ДФС у Луганській області повідомили. Для набуття статусу платника єдиного податку четвертої групи необхідно надати документи до 20 лютого поточного (наступного) року, перелік яких визначено у підпункті 298.8.1 Податкового кодексу України.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Такими документами визначено: 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загальну податкову декларацію з податку на поточний рік щодо всієї площі земельних ділянок, з яких справляється податок (сільськогосподарських угідь (ріллі, сіножатей, пасовищ, багаторічних насаджень), та/або земель водного фонду внутрішніх водойм (озер, ставків та водосховищ); 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звітну податкову декларацію з податку на поточний рік окремо щодо кожної земельної ділянки; 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розрахунок частки сільськогосподарського </w:t>
      </w:r>
      <w:proofErr w:type="spellStart"/>
      <w:r w:rsidRPr="005434E0">
        <w:rPr>
          <w:lang w:val="uk-UA"/>
        </w:rPr>
        <w:t>товаровиробництва</w:t>
      </w:r>
      <w:proofErr w:type="spellEnd"/>
      <w:r w:rsidRPr="005434E0">
        <w:rPr>
          <w:lang w:val="uk-UA"/>
        </w:rPr>
        <w:t xml:space="preserve"> (форма розрахунку частки сільськогосподарського </w:t>
      </w:r>
      <w:proofErr w:type="spellStart"/>
      <w:r w:rsidRPr="005434E0">
        <w:rPr>
          <w:lang w:val="uk-UA"/>
        </w:rPr>
        <w:t>товаровиробництва</w:t>
      </w:r>
      <w:proofErr w:type="spellEnd"/>
      <w:r w:rsidRPr="005434E0">
        <w:rPr>
          <w:lang w:val="uk-UA"/>
        </w:rPr>
        <w:t xml:space="preserve"> затверджена наказом Міністерства аграрної політики та продовольства України від 26.12.2011 № 772); 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відомості (довідку) про наявність земельних ділянок. 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Нагадаємо: відповідно до підпункту 4 пункту 291.4 ПКУ до платників єдиного податку, які відносяться до четвертої групи - сільськогосподарські товаровиробники, належать юридичні особи незалежно від організаційно-правової форми, у яких частка сільськогосподарського </w:t>
      </w:r>
      <w:proofErr w:type="spellStart"/>
      <w:r w:rsidRPr="005434E0">
        <w:rPr>
          <w:lang w:val="uk-UA"/>
        </w:rPr>
        <w:t>товаровиробництва</w:t>
      </w:r>
      <w:proofErr w:type="spellEnd"/>
      <w:r w:rsidRPr="005434E0">
        <w:rPr>
          <w:lang w:val="uk-UA"/>
        </w:rPr>
        <w:t xml:space="preserve"> за попередній податковий (звітний) рік дорівнює або перевищує 75 відсотків.</w:t>
      </w:r>
    </w:p>
    <w:p w:rsidR="005434E0" w:rsidRPr="005434E0" w:rsidRDefault="005434E0" w:rsidP="005434E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5434E0">
        <w:rPr>
          <w:lang w:val="uk-UA"/>
        </w:rPr>
        <w:t xml:space="preserve">Сільськогосподарський товаровиробник – це, зокрема, юридична особа незалежно від організаційно-правової форми, яка займається виробництвом сільськогосподарської продукції та/або розведенням, вирощуванням та виловом риби у внутрішніх водоймах (озерах, ставках та водосховищах) та її переробкою на власних чи орендованих потужностях, у тому числі </w:t>
      </w:r>
      <w:proofErr w:type="spellStart"/>
      <w:r w:rsidRPr="005434E0">
        <w:rPr>
          <w:lang w:val="uk-UA"/>
        </w:rPr>
        <w:t>власновиробленої</w:t>
      </w:r>
      <w:proofErr w:type="spellEnd"/>
      <w:r w:rsidRPr="005434E0">
        <w:rPr>
          <w:lang w:val="uk-UA"/>
        </w:rPr>
        <w:t xml:space="preserve"> сировини на давальницьких умовах, та здійснює операції з її постачання.</w:t>
      </w:r>
    </w:p>
    <w:p w:rsidR="005434E0" w:rsidRPr="00365015" w:rsidRDefault="005434E0" w:rsidP="005434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34E0" w:rsidRPr="005434E0" w:rsidRDefault="005434E0" w:rsidP="005434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4E0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5434E0" w:rsidRPr="005434E0" w:rsidRDefault="005434E0" w:rsidP="00543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434E0" w:rsidRPr="005434E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5015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4E0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C657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B3BB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2019-02-12T07:22:00Z</dcterms:created>
  <dcterms:modified xsi:type="dcterms:W3CDTF">2019-02-12T07:53:00Z</dcterms:modified>
</cp:coreProperties>
</file>