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700D23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700D23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11C8C" w:rsidRDefault="00ED326C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A27D3">
        <w:rPr>
          <w:rFonts w:ascii="Times New Roman" w:hAnsi="Times New Roman" w:cs="Times New Roman"/>
          <w:b/>
          <w:bCs/>
        </w:rPr>
        <w:t>1</w:t>
      </w:r>
      <w:r w:rsidR="00206773" w:rsidRPr="00206773">
        <w:rPr>
          <w:rFonts w:ascii="Times New Roman" w:hAnsi="Times New Roman" w:cs="Times New Roman"/>
          <w:b/>
          <w:bCs/>
        </w:rPr>
        <w:t>2</w:t>
      </w:r>
      <w:r w:rsidR="00D877D1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Pr="00206773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206773" w:rsidRPr="00206773" w:rsidRDefault="00206773" w:rsidP="002067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067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Місцеві бюджети Луганщини отримали у своє розпорядження понад </w:t>
      </w:r>
      <w:r w:rsidRPr="00206773">
        <w:rPr>
          <w:rFonts w:ascii="Times New Roman" w:hAnsi="Times New Roman" w:cs="Times New Roman"/>
          <w:b/>
          <w:bCs/>
          <w:sz w:val="24"/>
          <w:szCs w:val="24"/>
        </w:rPr>
        <w:t xml:space="preserve">2,6 </w:t>
      </w:r>
      <w:proofErr w:type="spellStart"/>
      <w:r w:rsidRPr="00206773">
        <w:rPr>
          <w:rFonts w:ascii="Times New Roman" w:hAnsi="Times New Roman" w:cs="Times New Roman"/>
          <w:b/>
          <w:bCs/>
          <w:sz w:val="24"/>
          <w:szCs w:val="24"/>
          <w:lang w:val="uk-UA"/>
        </w:rPr>
        <w:t>млрд</w:t>
      </w:r>
      <w:proofErr w:type="spellEnd"/>
      <w:r w:rsidRPr="002067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06773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грн</w:t>
      </w:r>
      <w:proofErr w:type="spellEnd"/>
    </w:p>
    <w:p w:rsidR="00206773" w:rsidRPr="00206773" w:rsidRDefault="00206773" w:rsidP="002067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6773" w:rsidRPr="00206773" w:rsidRDefault="00206773" w:rsidP="0020677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Протягом січня-листопада 2018 року до загального та спеціального фондів місцевих бюджетів надійшло </w:t>
      </w:r>
      <w:r w:rsidRPr="00206773">
        <w:rPr>
          <w:rFonts w:ascii="Times New Roman" w:hAnsi="Times New Roman" w:cs="Times New Roman"/>
          <w:sz w:val="24"/>
          <w:szCs w:val="24"/>
        </w:rPr>
        <w:t>2</w:t>
      </w:r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6773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6773">
        <w:rPr>
          <w:rFonts w:ascii="Times New Roman" w:hAnsi="Times New Roman" w:cs="Times New Roman"/>
          <w:sz w:val="24"/>
          <w:szCs w:val="24"/>
        </w:rPr>
        <w:t>626</w:t>
      </w:r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6773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гривень. Про це повідомили у Головному управлінні ДФС у Луганській області.</w:t>
      </w:r>
    </w:p>
    <w:p w:rsidR="00206773" w:rsidRPr="00206773" w:rsidRDefault="00206773" w:rsidP="0020677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Надходження доходів загального фонду місцевих бюджетів Луганщини склали </w:t>
      </w:r>
      <w:r w:rsidRPr="00206773">
        <w:rPr>
          <w:rFonts w:ascii="Times New Roman" w:hAnsi="Times New Roman" w:cs="Times New Roman"/>
          <w:sz w:val="24"/>
          <w:szCs w:val="24"/>
        </w:rPr>
        <w:t>2 </w:t>
      </w:r>
      <w:proofErr w:type="spellStart"/>
      <w:r w:rsidRPr="00206773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6773">
        <w:rPr>
          <w:rFonts w:ascii="Times New Roman" w:hAnsi="Times New Roman" w:cs="Times New Roman"/>
          <w:sz w:val="24"/>
          <w:szCs w:val="24"/>
        </w:rPr>
        <w:t>586</w:t>
      </w:r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6773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гривень податків та зборів. Темп приросту надходжень до відповідного періоду 2017 року склав </w:t>
      </w:r>
      <w:r w:rsidRPr="00206773">
        <w:rPr>
          <w:rFonts w:ascii="Times New Roman" w:hAnsi="Times New Roman" w:cs="Times New Roman"/>
          <w:sz w:val="24"/>
          <w:szCs w:val="24"/>
        </w:rPr>
        <w:t>12,4</w:t>
      </w:r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6773">
        <w:rPr>
          <w:rFonts w:ascii="Times New Roman" w:hAnsi="Times New Roman" w:cs="Times New Roman"/>
          <w:sz w:val="24"/>
          <w:szCs w:val="24"/>
          <w:lang w:val="uk-UA"/>
        </w:rPr>
        <w:t>відс</w:t>
      </w:r>
      <w:proofErr w:type="spellEnd"/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., що у грошовому виразі становить понад </w:t>
      </w:r>
      <w:r w:rsidRPr="00206773">
        <w:rPr>
          <w:rFonts w:ascii="Times New Roman" w:hAnsi="Times New Roman" w:cs="Times New Roman"/>
          <w:sz w:val="24"/>
          <w:szCs w:val="24"/>
        </w:rPr>
        <w:t>285</w:t>
      </w:r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6773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гривень. Важливо, що зростання надходжень досягнуто з усіх бюджетоутворюючих податків.</w:t>
      </w:r>
    </w:p>
    <w:p w:rsidR="00206773" w:rsidRPr="00206773" w:rsidRDefault="00206773" w:rsidP="0020677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6773">
        <w:rPr>
          <w:rFonts w:ascii="Times New Roman" w:hAnsi="Times New Roman" w:cs="Times New Roman"/>
          <w:sz w:val="24"/>
          <w:szCs w:val="24"/>
          <w:lang w:val="uk-UA"/>
        </w:rPr>
        <w:t>Зокрема, за результатами наповнення бюджетів громад 1 </w:t>
      </w:r>
      <w:proofErr w:type="spellStart"/>
      <w:r w:rsidRPr="00206773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870 </w:t>
      </w:r>
      <w:proofErr w:type="spellStart"/>
      <w:r w:rsidRPr="00206773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гривень отримано за рахунок сплати податку на доходи фізичних осіб, що у порівнянні з 11 місяцями минулого року більше на 170,1 </w:t>
      </w:r>
      <w:proofErr w:type="spellStart"/>
      <w:r w:rsidRPr="00206773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гривень. Сплату єдиного податку представники малого бізнесу забезпечили в розмірі 325,7 </w:t>
      </w:r>
      <w:proofErr w:type="spellStart"/>
      <w:r w:rsidRPr="00206773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гривень, що перевищує минулорічний результат на 57,2 </w:t>
      </w:r>
      <w:proofErr w:type="spellStart"/>
      <w:r w:rsidRPr="00206773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206773" w:rsidRPr="00206773" w:rsidRDefault="00206773" w:rsidP="0020677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Додаткові кошти, які отримали територіальні громади Луганщини у своє розпорядження, дозволять у фінансовому плані вирішити чимало питань, які стосуються їх соціального та інфраструктурного розвитку. </w:t>
      </w:r>
      <w:bookmarkStart w:id="0" w:name="_GoBack"/>
      <w:bookmarkEnd w:id="0"/>
    </w:p>
    <w:p w:rsidR="00206773" w:rsidRPr="00206773" w:rsidRDefault="00206773" w:rsidP="002067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6773" w:rsidRPr="00206773" w:rsidRDefault="00206773" w:rsidP="0020677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06773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206773" w:rsidRDefault="00206773" w:rsidP="00206773">
      <w:pPr>
        <w:rPr>
          <w:sz w:val="24"/>
          <w:szCs w:val="24"/>
          <w:lang w:val="uk-UA"/>
        </w:rPr>
      </w:pPr>
    </w:p>
    <w:p w:rsidR="005A27D3" w:rsidRPr="005A27D3" w:rsidRDefault="005A27D3" w:rsidP="00206773">
      <w:pPr>
        <w:tabs>
          <w:tab w:val="left" w:pos="1134"/>
        </w:tabs>
        <w:ind w:left="851"/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5A27D3" w:rsidRPr="005A27D3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B69DD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27D3"/>
    <w:rsid w:val="005A54C0"/>
    <w:rsid w:val="005D378B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E414B"/>
    <w:rsid w:val="006F0D6D"/>
    <w:rsid w:val="006F5C60"/>
    <w:rsid w:val="006F5E55"/>
    <w:rsid w:val="00700D23"/>
    <w:rsid w:val="007142E6"/>
    <w:rsid w:val="007172BB"/>
    <w:rsid w:val="00727522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55B8A"/>
    <w:rsid w:val="00C616B0"/>
    <w:rsid w:val="00C7055F"/>
    <w:rsid w:val="00C72627"/>
    <w:rsid w:val="00C74B7F"/>
    <w:rsid w:val="00C776B7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326C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A6FF9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2018-12-12T07:40:00Z</dcterms:created>
  <dcterms:modified xsi:type="dcterms:W3CDTF">2018-12-12T07:40:00Z</dcterms:modified>
</cp:coreProperties>
</file>