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DE" w:rsidRPr="006D38CF" w:rsidRDefault="001043DE" w:rsidP="00B90244">
      <w:pPr>
        <w:rPr>
          <w:sz w:val="10"/>
          <w:szCs w:val="10"/>
        </w:rPr>
      </w:pPr>
    </w:p>
    <w:p w:rsidR="001043DE" w:rsidRPr="004A00EC" w:rsidRDefault="001043DE" w:rsidP="00C93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0EC">
        <w:rPr>
          <w:rFonts w:ascii="Times New Roman" w:hAnsi="Times New Roman" w:cs="Times New Roman"/>
          <w:b/>
          <w:bCs/>
          <w:sz w:val="24"/>
          <w:szCs w:val="24"/>
        </w:rPr>
        <w:t>Інформація про  заходи  в 2016-2017 роках з</w:t>
      </w:r>
    </w:p>
    <w:p w:rsidR="001043DE" w:rsidRDefault="001043DE" w:rsidP="00C93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0EC">
        <w:rPr>
          <w:rFonts w:ascii="Times New Roman" w:hAnsi="Times New Roman" w:cs="Times New Roman"/>
          <w:b/>
          <w:bCs/>
          <w:sz w:val="24"/>
          <w:szCs w:val="24"/>
        </w:rPr>
        <w:t>Стратегії подолання бідності</w:t>
      </w:r>
    </w:p>
    <w:p w:rsidR="001043DE" w:rsidRDefault="001043DE" w:rsidP="00C93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(ІІ квартал 2017 року)</w:t>
      </w:r>
    </w:p>
    <w:p w:rsidR="001043DE" w:rsidRPr="006D38CF" w:rsidRDefault="001043DE" w:rsidP="00C8247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043DE" w:rsidRDefault="001043DE" w:rsidP="006D38CF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</w:t>
      </w:r>
      <w:r w:rsidRPr="001C0EF6">
        <w:rPr>
          <w:color w:val="000000"/>
        </w:rPr>
        <w:t>оротьба з бідністю залишається найважливішим завданням соціальної та економічної політики більшості країн світу. Особливо це стосується країн з перехідною економікою, що змінюють свою систему економічних відносин, до яких відноситься і Україна. Поглиблення бідності за останні десятиліття, особливо в країнах з низьким рівнем доходів населення, змусило міжнародні організації об'єднувати свої зусилля, спрямовані на цієї проблеми.</w:t>
      </w:r>
      <w:r>
        <w:rPr>
          <w:color w:val="000000"/>
        </w:rPr>
        <w:t xml:space="preserve"> </w:t>
      </w:r>
      <w:r w:rsidRPr="00566058">
        <w:rPr>
          <w:color w:val="000000"/>
        </w:rPr>
        <w:t xml:space="preserve">Одне із важливих завдань по  розв’язанню проблем  подолання бідності є </w:t>
      </w:r>
      <w:r>
        <w:rPr>
          <w:color w:val="000000"/>
        </w:rPr>
        <w:t xml:space="preserve">мінімізація ризиків </w:t>
      </w:r>
      <w:r w:rsidRPr="00566058">
        <w:rPr>
          <w:color w:val="000000"/>
        </w:rPr>
        <w:t xml:space="preserve"> найбіль</w:t>
      </w:r>
      <w:r>
        <w:rPr>
          <w:color w:val="000000"/>
        </w:rPr>
        <w:t xml:space="preserve">ш вразливих категорій населення, соціальне </w:t>
      </w:r>
      <w:r w:rsidRPr="00566058">
        <w:rPr>
          <w:color w:val="000000"/>
        </w:rPr>
        <w:t xml:space="preserve"> відчуження сільського населення </w:t>
      </w:r>
      <w:r>
        <w:rPr>
          <w:color w:val="000000"/>
        </w:rPr>
        <w:t xml:space="preserve">та </w:t>
      </w:r>
      <w:r w:rsidRPr="00566058">
        <w:rPr>
          <w:color w:val="000000"/>
        </w:rPr>
        <w:t>запобігання бідності серед внутрішньо переміщених осіб.</w:t>
      </w:r>
      <w:r>
        <w:rPr>
          <w:color w:val="000000"/>
        </w:rPr>
        <w:t xml:space="preserve"> Б</w:t>
      </w:r>
      <w:r w:rsidRPr="00D303FA">
        <w:rPr>
          <w:color w:val="000000"/>
        </w:rPr>
        <w:t>оротьба з бідністю є складовою частиною державного регулювання у сфері соціальної політики України</w:t>
      </w:r>
      <w:r>
        <w:rPr>
          <w:color w:val="000000"/>
        </w:rPr>
        <w:t>, до якої залучено ряд соціальних інститутів в тому числі і робота та інформування публічних бібліотек.</w:t>
      </w:r>
    </w:p>
    <w:p w:rsidR="001043DE" w:rsidRDefault="001043DE" w:rsidP="006D38CF">
      <w:pPr>
        <w:pStyle w:val="NormalWeb"/>
        <w:spacing w:before="0" w:beforeAutospacing="0" w:after="0" w:afterAutospacing="0"/>
        <w:ind w:firstLine="708"/>
        <w:jc w:val="both"/>
      </w:pPr>
      <w:r w:rsidRPr="004A00EC">
        <w:t>Мережа КЗ «Новопсковська ЦБС» складає 27 бібліотек, із яких 9 бібліотек мають комп’ютерну техніку, а 5 - підключення до мережі Інтернет.</w:t>
      </w:r>
      <w:r>
        <w:t xml:space="preserve"> Уже не один рік при Центральній районній бібліотеці, Білолуцькій селищній, ІІ Осинівській, Новорозсошанській сільських бібліотеках- філіях успішно діють Інтернет-центри, де к</w:t>
      </w:r>
      <w:r w:rsidRPr="00A13D6B">
        <w:t>ористувачі бібліотек мають можливість скористатися комп’ютерною технікою, отримати будь-яку інформацію через Інтернет, отримати Е-послуги</w:t>
      </w:r>
      <w:r>
        <w:t>.</w:t>
      </w:r>
    </w:p>
    <w:p w:rsidR="001043DE" w:rsidRPr="004A00EC" w:rsidRDefault="001043DE" w:rsidP="00D0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EC">
        <w:rPr>
          <w:rFonts w:ascii="Times New Roman" w:hAnsi="Times New Roman" w:cs="Times New Roman"/>
          <w:sz w:val="24"/>
          <w:szCs w:val="24"/>
        </w:rPr>
        <w:t xml:space="preserve">        Звернувшись до Центральної районної бібліотеки, кожна мало забезпечена людина має можливість отримати доступ до офіційної інформації на сайтах органів державної влади і місцевого  самоврядування, отримати індивідуальні консультації користувачам щодо пошуку офіційної інформації, пошук роботи на інтернет-порталі «Труд» Державної служби зайнятості України, реєстрація осіб для участі в зовнішньому незалежному оцінюванні знань, електронне оформлення заяви на вступ до вищого навчального закладу України,  передплата періодичних друкованих видань на сайті Укрпошти, реєстрація заяви на сайті «Реєстр дозволів для переміщення осіб в районі проведення АТО».</w:t>
      </w:r>
      <w:r w:rsidRPr="004A00EC">
        <w:rPr>
          <w:rFonts w:ascii="Times New Roman" w:hAnsi="Times New Roman" w:cs="Times New Roman"/>
          <w:sz w:val="24"/>
          <w:szCs w:val="24"/>
        </w:rPr>
        <w:t> </w:t>
      </w:r>
    </w:p>
    <w:p w:rsidR="001043DE" w:rsidRPr="004A00EC" w:rsidRDefault="001043DE" w:rsidP="00D01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0EC">
        <w:rPr>
          <w:rFonts w:ascii="Times New Roman" w:hAnsi="Times New Roman" w:cs="Times New Roman"/>
          <w:sz w:val="24"/>
          <w:szCs w:val="24"/>
        </w:rPr>
        <w:t xml:space="preserve">В 2016 році КЗ «Новопсковська ЦБС» взяла участь та виграла проект «Підтримка стабілізації громад, що зазнали наслідків конфлікту на Донбасі» Міжнародної організації з міграції (МОМ) за підтримки уряду Японії, що дало змогу зробити капітальний ремонт </w:t>
      </w:r>
      <w:r>
        <w:rPr>
          <w:rFonts w:ascii="Times New Roman" w:hAnsi="Times New Roman" w:cs="Times New Roman"/>
          <w:sz w:val="24"/>
          <w:szCs w:val="24"/>
        </w:rPr>
        <w:t>Районної бібліотеки для дітей, де також було встановлено панд</w:t>
      </w:r>
      <w:r w:rsidRPr="004A00EC">
        <w:rPr>
          <w:rFonts w:ascii="Times New Roman" w:hAnsi="Times New Roman" w:cs="Times New Roman"/>
          <w:sz w:val="24"/>
          <w:szCs w:val="24"/>
        </w:rPr>
        <w:t xml:space="preserve">ус для </w:t>
      </w:r>
      <w:r>
        <w:rPr>
          <w:rFonts w:ascii="Times New Roman" w:hAnsi="Times New Roman" w:cs="Times New Roman"/>
          <w:sz w:val="24"/>
          <w:szCs w:val="24"/>
        </w:rPr>
        <w:t>людей з обмеженими можливостями. З липня 2017 року розпочнеться ІІ етап проекту (МОМ), який  направлений на ще більше згуртування громади, змістовного, цікавого дозвілля, якісного інформаційного обслуговування користувачів найбільш вразливих категорій населення.</w:t>
      </w:r>
    </w:p>
    <w:p w:rsidR="001043DE" w:rsidRPr="000E3816" w:rsidRDefault="001043DE" w:rsidP="000A1D3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0E3816">
        <w:rPr>
          <w:lang w:eastAsia="en-US"/>
        </w:rPr>
        <w:t>Один з основних чинників прояви бідності є безробіття. Бібліотеки</w:t>
      </w:r>
      <w:r>
        <w:rPr>
          <w:lang w:eastAsia="en-US"/>
        </w:rPr>
        <w:t xml:space="preserve"> нашої системи</w:t>
      </w:r>
      <w:r w:rsidRPr="000E3816">
        <w:rPr>
          <w:lang w:eastAsia="en-US"/>
        </w:rPr>
        <w:t xml:space="preserve"> співпрацюють з Районним центром занятості, запрошуючи спеціалістів на заходи, щодо висвітлення основних принципових питань занятості. Так,  в рамках Угоди про співпрацю,  завідувач відділу обслуговування ЦРБ проводила рольові тренінги та рольові ігри для безробітних громадян. </w:t>
      </w:r>
    </w:p>
    <w:p w:rsidR="001043DE" w:rsidRPr="004A00EC" w:rsidRDefault="001043DE" w:rsidP="006D38C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0E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книгозбірнях </w:t>
      </w:r>
      <w:r w:rsidRPr="004A00EC">
        <w:rPr>
          <w:rFonts w:ascii="Times New Roman" w:hAnsi="Times New Roman" w:cs="Times New Roman"/>
          <w:sz w:val="24"/>
          <w:szCs w:val="24"/>
        </w:rPr>
        <w:t>здійснюється індивідуальне інформування користувачів незахищених категорій щодо змін у пенсійній системі, пільговому забезпеченні населення, соціально-законодавчих документах. Жителі сільських громад запрошуються до он-лайн мобільного соціального офісу «</w:t>
      </w:r>
      <w:r w:rsidRPr="00EF1CD5">
        <w:rPr>
          <w:rFonts w:ascii="Times New Roman" w:hAnsi="Times New Roman" w:cs="Times New Roman"/>
          <w:sz w:val="24"/>
          <w:szCs w:val="24"/>
        </w:rPr>
        <w:t>Бібліотеки Новопсковщини – платформа для інформування громадян</w:t>
      </w:r>
      <w:r w:rsidRPr="004A00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(126 чоловік скористалися послугами за ІІ квартал цього року) </w:t>
      </w:r>
      <w:r w:rsidRPr="004A00EC">
        <w:rPr>
          <w:rFonts w:ascii="Times New Roman" w:hAnsi="Times New Roman" w:cs="Times New Roman"/>
          <w:sz w:val="24"/>
          <w:szCs w:val="24"/>
        </w:rPr>
        <w:t>для отримання безкоштовної допомоги та консультації зі спеціалістами соціальних служб в он-лайн режимі</w:t>
      </w:r>
      <w:r w:rsidRPr="004A00EC">
        <w:rPr>
          <w:rFonts w:ascii="Times New Roman" w:hAnsi="Times New Roman" w:cs="Times New Roman"/>
          <w:color w:val="000000"/>
          <w:sz w:val="24"/>
          <w:szCs w:val="24"/>
        </w:rPr>
        <w:t xml:space="preserve"> по отриманню та переоформленню пенсій, по оформленню соціальної допомоги та соціальних виплат, питання працевлаштування, соціальних пільг та інше.</w:t>
      </w:r>
    </w:p>
    <w:p w:rsidR="001043DE" w:rsidRPr="006E3586" w:rsidRDefault="001043DE" w:rsidP="006D38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 змістовного дозвілля та відпочинку</w:t>
      </w:r>
      <w:r w:rsidRPr="00586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EC">
        <w:rPr>
          <w:rFonts w:ascii="Times New Roman" w:hAnsi="Times New Roman" w:cs="Times New Roman"/>
          <w:color w:val="000000"/>
          <w:sz w:val="24"/>
          <w:szCs w:val="24"/>
        </w:rPr>
        <w:t>людей старшого віку, п</w:t>
      </w:r>
      <w:r w:rsidRPr="004A00EC">
        <w:rPr>
          <w:rFonts w:ascii="Times New Roman" w:hAnsi="Times New Roman" w:cs="Times New Roman"/>
          <w:sz w:val="24"/>
          <w:szCs w:val="24"/>
        </w:rPr>
        <w:t xml:space="preserve">енсіонерам, малозабезпеченим, багатодітним, інвалідам, ветеранам праці, дітям війни, безробітнім, </w:t>
      </w:r>
      <w:r>
        <w:rPr>
          <w:rFonts w:ascii="Times New Roman" w:hAnsi="Times New Roman" w:cs="Times New Roman"/>
          <w:sz w:val="24"/>
          <w:szCs w:val="24"/>
        </w:rPr>
        <w:t xml:space="preserve">сільські бібліотеки філії </w:t>
      </w:r>
      <w:r w:rsidRPr="004A00EC">
        <w:rPr>
          <w:rFonts w:ascii="Times New Roman" w:hAnsi="Times New Roman" w:cs="Times New Roman"/>
          <w:color w:val="000000"/>
          <w:sz w:val="24"/>
          <w:szCs w:val="24"/>
        </w:rPr>
        <w:t>сумісно з Новопсковським територіальним центром соціального обслуговування (надання соціальних послуг) продовжує впроваджувати соціально-педагогічну послугу «Університет третього віку»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навчання в якому </w:t>
      </w:r>
      <w:r w:rsidRPr="006E3586">
        <w:rPr>
          <w:rFonts w:ascii="Times New Roman" w:hAnsi="Times New Roman" w:cs="Times New Roman"/>
          <w:color w:val="000000"/>
          <w:sz w:val="24"/>
          <w:szCs w:val="24"/>
        </w:rPr>
        <w:t>нада</w:t>
      </w:r>
      <w:r>
        <w:rPr>
          <w:rFonts w:ascii="Times New Roman" w:hAnsi="Times New Roman" w:cs="Times New Roman"/>
          <w:color w:val="000000"/>
          <w:sz w:val="24"/>
          <w:szCs w:val="24"/>
        </w:rPr>
        <w:t>є</w:t>
      </w:r>
      <w:r w:rsidRPr="006E3586">
        <w:rPr>
          <w:rFonts w:ascii="Times New Roman" w:hAnsi="Times New Roman" w:cs="Times New Roman"/>
          <w:color w:val="000000"/>
          <w:sz w:val="24"/>
          <w:szCs w:val="24"/>
        </w:rPr>
        <w:t xml:space="preserve"> можливість не тільки отримати знання з традиційних джерел інформації, а й познайомитися віртуально з новими книгами, переглянути відео – фільми та дізна</w:t>
      </w:r>
      <w:r>
        <w:rPr>
          <w:rFonts w:ascii="Times New Roman" w:hAnsi="Times New Roman" w:cs="Times New Roman"/>
          <w:color w:val="000000"/>
          <w:sz w:val="24"/>
          <w:szCs w:val="24"/>
        </w:rPr>
        <w:t>тись з Інтернету багато цікавого,</w:t>
      </w:r>
      <w:r w:rsidRPr="006E3586">
        <w:rPr>
          <w:rFonts w:ascii="Times New Roman" w:hAnsi="Times New Roman" w:cs="Times New Roman"/>
          <w:color w:val="000000"/>
          <w:sz w:val="24"/>
          <w:szCs w:val="24"/>
        </w:rPr>
        <w:t xml:space="preserve"> а бібліотечні працівники готували для студентів лекції та огляди презентації, огляди нових надходжень. Всі студенти мали змогу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безкоштовно </w:t>
      </w:r>
      <w:r w:rsidRPr="006E3586">
        <w:rPr>
          <w:rFonts w:ascii="Times New Roman" w:hAnsi="Times New Roman" w:cs="Times New Roman"/>
          <w:color w:val="000000"/>
          <w:sz w:val="24"/>
          <w:szCs w:val="24"/>
        </w:rPr>
        <w:t>брати книги з книжкових фондів бібліотек, отримати консультації, а головне змістовно провести час, отримати знання</w:t>
      </w:r>
      <w:r>
        <w:rPr>
          <w:rFonts w:ascii="Times New Roman" w:hAnsi="Times New Roman" w:cs="Times New Roman"/>
          <w:color w:val="000000"/>
          <w:sz w:val="24"/>
          <w:szCs w:val="24"/>
        </w:rPr>
        <w:t>, відпочити</w:t>
      </w:r>
      <w:r w:rsidRPr="006E35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43DE" w:rsidRDefault="001043DE" w:rsidP="00D01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49C">
        <w:rPr>
          <w:rFonts w:ascii="Times New Roman" w:hAnsi="Times New Roman" w:cs="Times New Roman"/>
          <w:color w:val="000000"/>
          <w:sz w:val="24"/>
          <w:szCs w:val="24"/>
        </w:rPr>
        <w:t>Складна економічна ситуація, обтяжена збройним конфліктом на сході країни, призводить до зростання бідності та соціального відчуження серед населення України, 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обливо серед вразливих груп, як внутрішньо переміщені особи. </w:t>
      </w:r>
      <w:r w:rsidRPr="00630A62">
        <w:rPr>
          <w:rFonts w:ascii="Times New Roman" w:hAnsi="Times New Roman" w:cs="Times New Roman"/>
          <w:sz w:val="24"/>
          <w:szCs w:val="24"/>
        </w:rPr>
        <w:t xml:space="preserve">Бібліотеки КЗ «Новопсковська ЦБС» обслуговують </w:t>
      </w:r>
      <w:r>
        <w:rPr>
          <w:rFonts w:ascii="Times New Roman" w:hAnsi="Times New Roman" w:cs="Times New Roman"/>
          <w:sz w:val="24"/>
          <w:szCs w:val="24"/>
        </w:rPr>
        <w:t>дану</w:t>
      </w:r>
      <w:r w:rsidRPr="00630A62">
        <w:rPr>
          <w:rFonts w:ascii="Times New Roman" w:hAnsi="Times New Roman" w:cs="Times New Roman"/>
          <w:sz w:val="24"/>
          <w:szCs w:val="24"/>
        </w:rPr>
        <w:t xml:space="preserve"> категорію користувачів, щоб допомогти їм легше адаптуватися на новому місці, пропонуючи свої послуги з надання інформації гарячих урядових ліній з питань працевлаштування, житла, правового захисту, медичних послуг та безкоштовного доступу до Інтернету, залучаючи на масові, загально громадські заходи, які проводять бібліотеки.</w:t>
      </w:r>
    </w:p>
    <w:p w:rsidR="001043DE" w:rsidRDefault="001043DE" w:rsidP="00D0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EC">
        <w:rPr>
          <w:rFonts w:ascii="Times New Roman" w:hAnsi="Times New Roman" w:cs="Times New Roman"/>
          <w:sz w:val="24"/>
          <w:szCs w:val="24"/>
        </w:rPr>
        <w:t>Користувачами бібліотек Новопсковського району є і люди з обмеженими можливостями, тож бібліотекарі надають бібліотечні послуги вдо</w:t>
      </w:r>
      <w:r>
        <w:rPr>
          <w:rFonts w:ascii="Times New Roman" w:hAnsi="Times New Roman" w:cs="Times New Roman"/>
          <w:sz w:val="24"/>
          <w:szCs w:val="24"/>
        </w:rPr>
        <w:t>ма, шляхом книгоношества, це 449</w:t>
      </w:r>
      <w:r w:rsidRPr="004A00EC">
        <w:rPr>
          <w:rFonts w:ascii="Times New Roman" w:hAnsi="Times New Roman" w:cs="Times New Roman"/>
          <w:sz w:val="24"/>
          <w:szCs w:val="24"/>
        </w:rPr>
        <w:t xml:space="preserve"> постійних  користувачів.</w:t>
      </w:r>
    </w:p>
    <w:p w:rsidR="001043DE" w:rsidRPr="004A00EC" w:rsidRDefault="001043DE" w:rsidP="00FB37A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0EC">
        <w:rPr>
          <w:rFonts w:ascii="Times New Roman" w:hAnsi="Times New Roman" w:cs="Times New Roman"/>
          <w:sz w:val="24"/>
          <w:szCs w:val="24"/>
          <w:lang w:val="uk-UA"/>
        </w:rPr>
        <w:t xml:space="preserve">В селищі Білолуцьк знаходиться Новопсковський територіальний центр соціального обслуговування (надання соціальних послуг) стаціонарне відділення для постійного проживання, де знаходиться 28 підопічних. Білолуцька селищна та Білолуцька дитяча бібліотеки-філії не байдужі до цих людей, постійно відвідуючи їх з книгами та проводять цікаві масові заходи.  </w:t>
      </w:r>
    </w:p>
    <w:p w:rsidR="001043DE" w:rsidRDefault="001043DE" w:rsidP="00FB3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EC">
        <w:rPr>
          <w:rFonts w:ascii="Times New Roman" w:hAnsi="Times New Roman" w:cs="Times New Roman"/>
          <w:sz w:val="24"/>
          <w:szCs w:val="24"/>
        </w:rPr>
        <w:t>Одним із прогресивних напрямків взаємодії бібліотек з різними структурами та користувачами є соціальне партнерство</w:t>
      </w:r>
      <w:r>
        <w:rPr>
          <w:rFonts w:ascii="Times New Roman" w:hAnsi="Times New Roman" w:cs="Times New Roman"/>
          <w:sz w:val="24"/>
          <w:szCs w:val="24"/>
        </w:rPr>
        <w:t xml:space="preserve"> для більш активної та дієвої допомоги різним соціально-незахищеним верствам населення. </w:t>
      </w:r>
      <w:r w:rsidRPr="004A00EC">
        <w:rPr>
          <w:rFonts w:ascii="Times New Roman" w:hAnsi="Times New Roman" w:cs="Times New Roman"/>
          <w:sz w:val="24"/>
          <w:szCs w:val="24"/>
        </w:rPr>
        <w:t>Протягом 2016</w:t>
      </w:r>
      <w:r>
        <w:rPr>
          <w:rFonts w:ascii="Times New Roman" w:hAnsi="Times New Roman" w:cs="Times New Roman"/>
          <w:sz w:val="24"/>
          <w:szCs w:val="24"/>
        </w:rPr>
        <w:t xml:space="preserve">-2017 </w:t>
      </w:r>
      <w:r w:rsidRPr="004A00EC">
        <w:rPr>
          <w:rFonts w:ascii="Times New Roman" w:hAnsi="Times New Roman" w:cs="Times New Roman"/>
          <w:sz w:val="24"/>
          <w:szCs w:val="24"/>
        </w:rPr>
        <w:t xml:space="preserve"> рок</w:t>
      </w:r>
      <w:r>
        <w:rPr>
          <w:rFonts w:ascii="Times New Roman" w:hAnsi="Times New Roman" w:cs="Times New Roman"/>
          <w:sz w:val="24"/>
          <w:szCs w:val="24"/>
        </w:rPr>
        <w:t>ів,</w:t>
      </w:r>
      <w:r w:rsidRPr="004A00EC">
        <w:rPr>
          <w:rFonts w:ascii="Times New Roman" w:hAnsi="Times New Roman" w:cs="Times New Roman"/>
          <w:sz w:val="24"/>
          <w:szCs w:val="24"/>
        </w:rPr>
        <w:t xml:space="preserve"> бібліотеки КЗ «Новопсковська ЦБС» у своїй роботі тісно співпрацювали з </w:t>
      </w:r>
      <w:r>
        <w:rPr>
          <w:rFonts w:ascii="Times New Roman" w:hAnsi="Times New Roman" w:cs="Times New Roman"/>
          <w:sz w:val="24"/>
          <w:szCs w:val="24"/>
        </w:rPr>
        <w:t>Районною</w:t>
      </w:r>
      <w:r w:rsidRPr="004A00EC">
        <w:rPr>
          <w:rFonts w:ascii="Times New Roman" w:hAnsi="Times New Roman" w:cs="Times New Roman"/>
          <w:sz w:val="24"/>
          <w:szCs w:val="24"/>
        </w:rPr>
        <w:t xml:space="preserve"> державною адміністрацією,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A00EC">
        <w:rPr>
          <w:rFonts w:ascii="Times New Roman" w:hAnsi="Times New Roman" w:cs="Times New Roman"/>
          <w:sz w:val="24"/>
          <w:szCs w:val="24"/>
        </w:rPr>
        <w:t xml:space="preserve">айонною радою, селищними та сільськими радами, з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A00EC">
        <w:rPr>
          <w:rFonts w:ascii="Times New Roman" w:hAnsi="Times New Roman" w:cs="Times New Roman"/>
          <w:sz w:val="24"/>
          <w:szCs w:val="24"/>
        </w:rPr>
        <w:t xml:space="preserve">айонним центром зайнятості, Управлінням праці та соціального захисту населення Новопсковської райдержадміністрації та Управлінням пенсійного фонду в Новопсковському районі,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A00EC">
        <w:rPr>
          <w:rFonts w:ascii="Times New Roman" w:hAnsi="Times New Roman" w:cs="Times New Roman"/>
          <w:sz w:val="24"/>
          <w:szCs w:val="24"/>
        </w:rPr>
        <w:t xml:space="preserve">ериторіальним центром соціального обслуговування (надання соціальних послуг), </w:t>
      </w:r>
      <w:r>
        <w:rPr>
          <w:rFonts w:ascii="Times New Roman" w:hAnsi="Times New Roman" w:cs="Times New Roman"/>
          <w:sz w:val="24"/>
          <w:szCs w:val="24"/>
        </w:rPr>
        <w:t>Районним центром</w:t>
      </w:r>
      <w:r w:rsidRPr="004A00EC">
        <w:rPr>
          <w:rFonts w:ascii="Times New Roman" w:hAnsi="Times New Roman" w:cs="Times New Roman"/>
          <w:sz w:val="24"/>
          <w:szCs w:val="24"/>
        </w:rPr>
        <w:t xml:space="preserve"> соціальних служб для сім’ї, дітей та молоді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738F">
        <w:rPr>
          <w:rFonts w:ascii="Times New Roman" w:hAnsi="Times New Roman" w:cs="Times New Roman"/>
          <w:sz w:val="24"/>
          <w:szCs w:val="24"/>
        </w:rPr>
        <w:t xml:space="preserve">Свою роботу бібліотеки </w:t>
      </w:r>
      <w:r>
        <w:rPr>
          <w:rFonts w:ascii="Times New Roman" w:hAnsi="Times New Roman" w:cs="Times New Roman"/>
          <w:sz w:val="24"/>
          <w:szCs w:val="24"/>
        </w:rPr>
        <w:t xml:space="preserve"> також</w:t>
      </w:r>
      <w:r w:rsidRPr="00CC738F">
        <w:rPr>
          <w:rFonts w:ascii="Times New Roman" w:hAnsi="Times New Roman" w:cs="Times New Roman"/>
          <w:sz w:val="24"/>
          <w:szCs w:val="24"/>
        </w:rPr>
        <w:t xml:space="preserve"> будують у тісній співпраці з Професійним аграрним ліцеєм, школами та дитячими садками району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1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Новопсковським відділення</w:t>
      </w:r>
      <w:r w:rsidRPr="00CC738F">
        <w:rPr>
          <w:rFonts w:ascii="Times New Roman" w:hAnsi="Times New Roman" w:cs="Times New Roman"/>
          <w:sz w:val="24"/>
          <w:szCs w:val="24"/>
        </w:rPr>
        <w:t xml:space="preserve"> ранньої соціальної реабілітації дітей-інвалідів та дітей групи ризику</w:t>
      </w:r>
      <w:r>
        <w:rPr>
          <w:rFonts w:ascii="Times New Roman" w:hAnsi="Times New Roman" w:cs="Times New Roman"/>
          <w:sz w:val="24"/>
          <w:szCs w:val="24"/>
        </w:rPr>
        <w:t>, Районним краєзнавчий музеєм</w:t>
      </w:r>
      <w:r w:rsidRPr="00CC738F">
        <w:rPr>
          <w:rFonts w:ascii="Times New Roman" w:hAnsi="Times New Roman" w:cs="Times New Roman"/>
          <w:sz w:val="24"/>
          <w:szCs w:val="24"/>
        </w:rPr>
        <w:t>, Новопсковською школою мистецтв, Білолуцькою дитячою музичною школ</w:t>
      </w:r>
      <w:r>
        <w:rPr>
          <w:rFonts w:ascii="Times New Roman" w:hAnsi="Times New Roman" w:cs="Times New Roman"/>
          <w:sz w:val="24"/>
          <w:szCs w:val="24"/>
        </w:rPr>
        <w:t>ою,</w:t>
      </w:r>
      <w:r w:rsidRPr="00CC7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проводячи</w:t>
      </w:r>
      <w:r w:rsidRPr="00CC738F">
        <w:rPr>
          <w:rFonts w:ascii="Times New Roman" w:hAnsi="Times New Roman" w:cs="Times New Roman"/>
          <w:sz w:val="24"/>
          <w:szCs w:val="24"/>
        </w:rPr>
        <w:t xml:space="preserve"> різноманітні масові заходи з їх участю. </w:t>
      </w:r>
    </w:p>
    <w:p w:rsidR="001043DE" w:rsidRDefault="001043DE" w:rsidP="00D0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метою  врахування інтересів і потреб людей з порушенням зору, для покращення читання, бібліотеки комплектуються літературою з великим шрифтом, аудіо матеріалами. </w:t>
      </w:r>
    </w:p>
    <w:p w:rsidR="001043DE" w:rsidRPr="000075E9" w:rsidRDefault="001043DE" w:rsidP="00D0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075E9">
        <w:rPr>
          <w:rFonts w:ascii="Times New Roman" w:hAnsi="Times New Roman" w:cs="Times New Roman"/>
          <w:sz w:val="24"/>
          <w:szCs w:val="24"/>
        </w:rPr>
        <w:t>Стратегія передбачає поетапне зменшення рівня бідності та соціального відчуження шляхом забезпечення доступу до продуктивної зайнятості, підтримки належного рівня та якості життя найуразливіших категорій громадян, попередження бідності серед внутрішньо переміщених осіб</w:t>
      </w:r>
      <w:r>
        <w:rPr>
          <w:rFonts w:ascii="Times New Roman" w:hAnsi="Times New Roman" w:cs="Times New Roman"/>
          <w:sz w:val="24"/>
          <w:szCs w:val="24"/>
        </w:rPr>
        <w:t>. Ці питання також актуальні і в роботі бібліотек.</w:t>
      </w:r>
    </w:p>
    <w:p w:rsidR="001043DE" w:rsidRPr="000075E9" w:rsidRDefault="001043DE" w:rsidP="00D0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3DE" w:rsidRPr="007F1A05" w:rsidRDefault="001043DE" w:rsidP="007F1A0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A05">
        <w:rPr>
          <w:rFonts w:ascii="Times New Roman" w:hAnsi="Times New Roman" w:cs="Times New Roman"/>
          <w:sz w:val="24"/>
          <w:szCs w:val="24"/>
          <w:lang w:val="uk-UA"/>
        </w:rPr>
        <w:t>Кожного останнього четверга місяця у музеї проводяться безкоштовні екскурсії для пільгових категорій, зокрема для дітей. У рамках  співпраці з загальноосвітніми та дошкільними навчальними закладами проводяться музейні уроки, «Музей – школі», «День відкритих дверей».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F1A05">
        <w:rPr>
          <w:rFonts w:ascii="Times New Roman" w:hAnsi="Times New Roman" w:cs="Times New Roman"/>
          <w:sz w:val="24"/>
          <w:szCs w:val="24"/>
          <w:lang w:val="uk-UA"/>
        </w:rPr>
        <w:t>ровели етнографічні заходи «Великодні традиції  слобожан» для дітей дошкільних закладів та учнів Новопсковської ЗОШ(квітень)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F1A05">
        <w:rPr>
          <w:rFonts w:ascii="Times New Roman" w:hAnsi="Times New Roman" w:cs="Times New Roman"/>
          <w:sz w:val="24"/>
          <w:szCs w:val="24"/>
          <w:lang w:val="uk-UA"/>
        </w:rPr>
        <w:t xml:space="preserve"> тематичні години за участю учасників-чорнобильців за темою «Трагедія 1986: Чорнобиль» для учнів шкіл району(квітень)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F1A05">
        <w:rPr>
          <w:rFonts w:ascii="Times New Roman" w:hAnsi="Times New Roman" w:cs="Times New Roman"/>
          <w:sz w:val="24"/>
          <w:szCs w:val="24"/>
          <w:lang w:val="uk-UA"/>
        </w:rPr>
        <w:t xml:space="preserve"> уроки мужності «Погляд у минуле» для учнів Новопсковської ЗОШ(травень)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F1A05">
        <w:rPr>
          <w:rFonts w:ascii="Times New Roman" w:hAnsi="Times New Roman" w:cs="Times New Roman"/>
          <w:sz w:val="24"/>
          <w:szCs w:val="24"/>
          <w:lang w:val="uk-UA"/>
        </w:rPr>
        <w:t xml:space="preserve"> тематичні зустрічі, уроки мужності, тематичні екскурсії «Погляд у минуле», «Тих днів у пам’яті не стерти і сьогодні» до Дня  пам’яті та примирення зі студентами Новопсковського аграрного ліцею та учнями шкіл району(травень)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F1A05">
        <w:rPr>
          <w:rFonts w:ascii="Times New Roman" w:hAnsi="Times New Roman" w:cs="Times New Roman"/>
          <w:sz w:val="24"/>
          <w:szCs w:val="24"/>
          <w:lang w:val="uk-UA"/>
        </w:rPr>
        <w:t xml:space="preserve"> День відкритих дверей у музеї за темою «Музей – джерело буття»</w:t>
      </w:r>
      <w:r w:rsidRPr="007F1A05">
        <w:rPr>
          <w:sz w:val="24"/>
          <w:szCs w:val="24"/>
          <w:lang w:val="uk-UA"/>
        </w:rPr>
        <w:t xml:space="preserve"> </w:t>
      </w:r>
      <w:r w:rsidRPr="007F1A05">
        <w:rPr>
          <w:rFonts w:ascii="Times New Roman" w:hAnsi="Times New Roman" w:cs="Times New Roman"/>
          <w:sz w:val="24"/>
          <w:szCs w:val="24"/>
          <w:lang w:val="uk-UA"/>
        </w:rPr>
        <w:t>(травень)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F1A05">
        <w:rPr>
          <w:rFonts w:ascii="Times New Roman" w:hAnsi="Times New Roman" w:cs="Times New Roman"/>
          <w:sz w:val="24"/>
          <w:szCs w:val="24"/>
          <w:lang w:val="uk-UA"/>
        </w:rPr>
        <w:t xml:space="preserve"> етнографічні заходи за темою: «Народна дитяча іграшка» на Слобожанському подвір’ї  к. ХІХ ст. – поч. ХХ ст. для дітей дошкільних закладів до Міжнародного дня захисту дітей(червень)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F1A05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інформаційні години до Дня Конституції України для дітей пришкільних оздоровчих таборів Новопсковського району(червень).</w:t>
      </w:r>
    </w:p>
    <w:p w:rsidR="001043DE" w:rsidRPr="007F1A05" w:rsidRDefault="001043DE" w:rsidP="007F1A0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Працівники КЗ «Новопсковський краєзнавчий музей» п</w:t>
      </w:r>
      <w:r w:rsidRPr="007F1A05">
        <w:rPr>
          <w:rFonts w:ascii="Times New Roman" w:hAnsi="Times New Roman" w:cs="Times New Roman"/>
          <w:sz w:val="24"/>
          <w:szCs w:val="24"/>
          <w:lang w:val="uk-UA"/>
        </w:rPr>
        <w:t xml:space="preserve">рийняли участь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F1A05">
        <w:rPr>
          <w:rFonts w:ascii="Times New Roman" w:hAnsi="Times New Roman" w:cs="Times New Roman"/>
          <w:sz w:val="24"/>
          <w:szCs w:val="24"/>
          <w:lang w:val="uk-UA"/>
        </w:rPr>
        <w:t xml:space="preserve"> тематичному заході «7- я» спільно з ГО «Підтримка громади» для дітей соціально пільгових категорій та ВПО(червень).</w:t>
      </w:r>
    </w:p>
    <w:p w:rsidR="001043DE" w:rsidRPr="007F1A05" w:rsidRDefault="001043DE" w:rsidP="007F1A0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A05">
        <w:rPr>
          <w:rFonts w:ascii="Times New Roman" w:hAnsi="Times New Roman" w:cs="Times New Roman"/>
          <w:sz w:val="24"/>
          <w:szCs w:val="24"/>
          <w:lang w:val="uk-UA"/>
        </w:rPr>
        <w:t>Реабілітаційний центр для дітей при РТМО обслуговується безкоштовно. За звітний період провели 3 екскурсії.</w:t>
      </w:r>
    </w:p>
    <w:p w:rsidR="001043DE" w:rsidRPr="007F1A05" w:rsidRDefault="001043DE" w:rsidP="007F1A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43DE" w:rsidRPr="007F1A05" w:rsidRDefault="001043DE" w:rsidP="007F1A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43DE" w:rsidRDefault="001043DE" w:rsidP="007F1A0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43DE" w:rsidRDefault="001043DE" w:rsidP="00C82473">
      <w:pPr>
        <w:spacing w:after="0" w:line="240" w:lineRule="auto"/>
        <w:rPr>
          <w:rFonts w:ascii="Georgia" w:hAnsi="Georgia" w:cs="Georgia"/>
          <w:color w:val="3D3D3D"/>
          <w:shd w:val="clear" w:color="auto" w:fill="FFFFFF"/>
        </w:rPr>
      </w:pPr>
    </w:p>
    <w:p w:rsidR="001043DE" w:rsidRDefault="001043DE" w:rsidP="008E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3DE" w:rsidSect="006D38C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62B7"/>
    <w:multiLevelType w:val="multilevel"/>
    <w:tmpl w:val="ABD8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4EA0727"/>
    <w:multiLevelType w:val="hybridMultilevel"/>
    <w:tmpl w:val="DF88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244"/>
    <w:rsid w:val="000075E9"/>
    <w:rsid w:val="000301A4"/>
    <w:rsid w:val="00080E69"/>
    <w:rsid w:val="000A1D39"/>
    <w:rsid w:val="000D1C62"/>
    <w:rsid w:val="000D2651"/>
    <w:rsid w:val="000E3816"/>
    <w:rsid w:val="001043DE"/>
    <w:rsid w:val="00135ED6"/>
    <w:rsid w:val="00166E70"/>
    <w:rsid w:val="001A32F0"/>
    <w:rsid w:val="001C0EF6"/>
    <w:rsid w:val="00262C24"/>
    <w:rsid w:val="0027615F"/>
    <w:rsid w:val="00313F3E"/>
    <w:rsid w:val="00323C25"/>
    <w:rsid w:val="00456128"/>
    <w:rsid w:val="0048570E"/>
    <w:rsid w:val="004A00EC"/>
    <w:rsid w:val="004A6693"/>
    <w:rsid w:val="004E4E04"/>
    <w:rsid w:val="00566058"/>
    <w:rsid w:val="00586C79"/>
    <w:rsid w:val="005C23AC"/>
    <w:rsid w:val="005F52FE"/>
    <w:rsid w:val="00630A62"/>
    <w:rsid w:val="006D38CF"/>
    <w:rsid w:val="006E3586"/>
    <w:rsid w:val="00776B51"/>
    <w:rsid w:val="007F1A05"/>
    <w:rsid w:val="008A2FF5"/>
    <w:rsid w:val="008E50C5"/>
    <w:rsid w:val="00936F24"/>
    <w:rsid w:val="009C7DFD"/>
    <w:rsid w:val="009D5244"/>
    <w:rsid w:val="00A13D6B"/>
    <w:rsid w:val="00A46903"/>
    <w:rsid w:val="00A55BA8"/>
    <w:rsid w:val="00B90244"/>
    <w:rsid w:val="00C82473"/>
    <w:rsid w:val="00C85AB6"/>
    <w:rsid w:val="00C9391B"/>
    <w:rsid w:val="00CC738F"/>
    <w:rsid w:val="00CD7520"/>
    <w:rsid w:val="00D01C7A"/>
    <w:rsid w:val="00D303FA"/>
    <w:rsid w:val="00DC2C6F"/>
    <w:rsid w:val="00EC4849"/>
    <w:rsid w:val="00EF1CD5"/>
    <w:rsid w:val="00F77410"/>
    <w:rsid w:val="00FB37A6"/>
    <w:rsid w:val="00FE28DA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44"/>
    <w:pPr>
      <w:spacing w:after="160" w:line="259" w:lineRule="auto"/>
    </w:pPr>
    <w:rPr>
      <w:rFonts w:cs="Calibri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391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B90244"/>
    <w:rPr>
      <w:rFonts w:cs="Calibri"/>
      <w:lang w:val="ru-RU"/>
    </w:rPr>
  </w:style>
  <w:style w:type="character" w:customStyle="1" w:styleId="NoSpacingChar">
    <w:name w:val="No Spacing Char"/>
    <w:link w:val="NoSpacing"/>
    <w:uiPriority w:val="99"/>
    <w:locked/>
    <w:rsid w:val="00B90244"/>
    <w:rPr>
      <w:sz w:val="22"/>
      <w:szCs w:val="22"/>
      <w:lang w:val="ru-RU" w:eastAsia="en-US"/>
    </w:rPr>
  </w:style>
  <w:style w:type="paragraph" w:styleId="NormalWeb">
    <w:name w:val="Normal (Web)"/>
    <w:basedOn w:val="Normal"/>
    <w:uiPriority w:val="99"/>
    <w:rsid w:val="008A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A2F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3</Pages>
  <Words>1298</Words>
  <Characters>7405</Characters>
  <Application>Microsoft Office Outlook</Application>
  <DocSecurity>0</DocSecurity>
  <Lines>0</Lines>
  <Paragraphs>0</Paragraphs>
  <ScaleCrop>false</ScaleCrop>
  <Company>Новопсковская  РГА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Наталья</cp:lastModifiedBy>
  <cp:revision>18</cp:revision>
  <dcterms:created xsi:type="dcterms:W3CDTF">2017-07-04T08:24:00Z</dcterms:created>
  <dcterms:modified xsi:type="dcterms:W3CDTF">2017-07-06T08:01:00Z</dcterms:modified>
</cp:coreProperties>
</file>