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CA" w:rsidRPr="008647CA" w:rsidRDefault="008647CA" w:rsidP="008647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8647C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Як </w:t>
      </w:r>
      <w:proofErr w:type="spellStart"/>
      <w:r w:rsidRPr="008647C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встановлюється</w:t>
      </w:r>
      <w:proofErr w:type="spellEnd"/>
      <w:r w:rsidRPr="008647C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строк </w:t>
      </w:r>
      <w:proofErr w:type="spellStart"/>
      <w:r w:rsidRPr="008647C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чинності</w:t>
      </w:r>
      <w:proofErr w:type="spellEnd"/>
      <w:r w:rsidRPr="008647C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proofErr w:type="spellStart"/>
      <w:r w:rsidRPr="008647C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колективного</w:t>
      </w:r>
      <w:proofErr w:type="spellEnd"/>
      <w:r w:rsidRPr="008647C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договору?</w:t>
      </w:r>
    </w:p>
    <w:p w:rsidR="008647CA" w:rsidRDefault="008647CA" w:rsidP="008647CA">
      <w:pPr>
        <w:pStyle w:val="a3"/>
        <w:shd w:val="clear" w:color="auto" w:fill="FFFFFF"/>
        <w:spacing w:before="0" w:beforeAutospacing="0" w:after="88" w:afterAutospacing="0"/>
        <w:jc w:val="both"/>
        <w:rPr>
          <w:rFonts w:ascii="Palatino Linotype" w:hAnsi="Palatino Linotype"/>
          <w:color w:val="000000"/>
          <w:sz w:val="23"/>
          <w:szCs w:val="23"/>
          <w:shd w:val="clear" w:color="auto" w:fill="CCCCCC"/>
          <w:lang w:val="uk-UA"/>
        </w:rPr>
      </w:pP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7CA">
        <w:rPr>
          <w:rFonts w:ascii="Times New Roman" w:hAnsi="Times New Roman" w:cs="Times New Roman"/>
          <w:sz w:val="28"/>
          <w:szCs w:val="28"/>
          <w:lang w:val="uk-UA"/>
        </w:rPr>
        <w:t>Колективний договір – це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7CA">
        <w:rPr>
          <w:rFonts w:ascii="Times New Roman" w:hAnsi="Times New Roman" w:cs="Times New Roman"/>
          <w:sz w:val="28"/>
          <w:szCs w:val="28"/>
          <w:lang w:val="uk-UA"/>
        </w:rPr>
        <w:t>- правовий договір, що укладається на виробничому рівні між роботодавцем і найманими працівниками з метою регулювання виробничих, трудових і соціально - економічних відносин та узгодження інтересів суб’єктів соціального партнерства.</w:t>
      </w: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7CA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8647CA">
        <w:rPr>
          <w:rFonts w:ascii="Times New Roman" w:hAnsi="Times New Roman" w:cs="Times New Roman"/>
          <w:sz w:val="28"/>
          <w:szCs w:val="28"/>
        </w:rPr>
        <w:t> </w:t>
      </w:r>
      <w:hyperlink r:id="rId4" w:anchor="st17" w:history="1"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статті 17 Кодексу законі про працю </w:t>
        </w:r>
        <w:proofErr w:type="spellStart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8647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>.</w:t>
      </w:r>
      <w:r w:rsidRPr="008647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 того часу,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укладуть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переглянуть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8647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>.</w:t>
      </w: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C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строку, на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переглянутий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>.</w:t>
      </w: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7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одного року. 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переговори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C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>.</w:t>
      </w:r>
    </w:p>
    <w:p w:rsidR="008647CA" w:rsidRPr="008647CA" w:rsidRDefault="008647CA" w:rsidP="00DF5A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7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новоствореному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тримісячний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>.</w:t>
      </w:r>
    </w:p>
    <w:p w:rsidR="008647CA" w:rsidRDefault="008647CA" w:rsidP="00DF5A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AAC">
        <w:rPr>
          <w:rStyle w:val="a5"/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DF5AAC">
        <w:rPr>
          <w:rStyle w:val="a5"/>
          <w:rFonts w:ascii="Times New Roman" w:hAnsi="Times New Roman" w:cs="Times New Roman"/>
          <w:sz w:val="28"/>
          <w:szCs w:val="28"/>
        </w:rPr>
        <w:t>дії</w:t>
      </w:r>
      <w:proofErr w:type="spellEnd"/>
      <w:r w:rsidRPr="00DF5AA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AAC">
        <w:rPr>
          <w:rStyle w:val="a5"/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DF5AAC">
        <w:rPr>
          <w:rStyle w:val="a5"/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DF5AAC">
        <w:rPr>
          <w:rStyle w:val="a5"/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F5AAC">
        <w:rPr>
          <w:rStyle w:val="a5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5AAC">
        <w:rPr>
          <w:rStyle w:val="a5"/>
          <w:rFonts w:ascii="Times New Roman" w:hAnsi="Times New Roman" w:cs="Times New Roman"/>
          <w:sz w:val="28"/>
          <w:szCs w:val="28"/>
        </w:rPr>
        <w:t>регламентується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AAC" w:rsidRPr="00DF5AAC" w:rsidRDefault="008647CA" w:rsidP="00862B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47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7CA">
        <w:rPr>
          <w:rFonts w:ascii="Times New Roman" w:hAnsi="Times New Roman" w:cs="Times New Roman"/>
          <w:sz w:val="28"/>
          <w:szCs w:val="28"/>
        </w:rPr>
        <w:t>практичному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недоцільно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одного року,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тривалим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неприйнятним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обов'язковому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регулюватися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договором (</w:t>
      </w:r>
      <w:proofErr w:type="gramStart"/>
      <w:r w:rsidRPr="008647C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>, </w:t>
      </w:r>
      <w:hyperlink r:id="rId5" w:anchor="st15" w:history="1"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15 Закону "Про оплату </w:t>
        </w:r>
        <w:proofErr w:type="spellStart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праці</w:t>
        </w:r>
        <w:proofErr w:type="spellEnd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8647CA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8647C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договору.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непоганим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договору, особливо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обставину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8647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тотожний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договору. Порядок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в самому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st14" w:history="1"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14 Закону "Про </w:t>
        </w:r>
        <w:proofErr w:type="spellStart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колективні</w:t>
        </w:r>
        <w:proofErr w:type="spellEnd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договори</w:t>
        </w:r>
        <w:proofErr w:type="gramEnd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</w:t>
        </w:r>
        <w:proofErr w:type="spellEnd"/>
        <w:r w:rsidRPr="008647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угоди"</w:t>
        </w:r>
      </w:hyperlink>
      <w:r w:rsidRPr="008647CA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колективному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встановлюватися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lastRenderedPageBreak/>
        <w:t>спрощений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 (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47C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647CA">
        <w:rPr>
          <w:rFonts w:ascii="Times New Roman" w:hAnsi="Times New Roman" w:cs="Times New Roman"/>
          <w:sz w:val="28"/>
          <w:szCs w:val="28"/>
        </w:rPr>
        <w:t xml:space="preserve"> сторонами,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договору, угоди без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7CA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8647CA">
        <w:rPr>
          <w:rFonts w:ascii="Times New Roman" w:hAnsi="Times New Roman" w:cs="Times New Roman"/>
          <w:sz w:val="28"/>
          <w:szCs w:val="28"/>
        </w:rPr>
        <w:t>).</w:t>
      </w:r>
    </w:p>
    <w:p w:rsidR="008647CA" w:rsidRPr="008647CA" w:rsidRDefault="008647CA" w:rsidP="008647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більш детальною інформацією щодо укладання колективних договорів просимо звертатися до сектору соціально-трудових відносин та зв’язків з громадськістю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r w:rsidR="00DF5AAC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="00DF5AAC">
        <w:rPr>
          <w:rFonts w:ascii="Times New Roman" w:hAnsi="Times New Roman" w:cs="Times New Roman"/>
          <w:sz w:val="28"/>
          <w:szCs w:val="28"/>
          <w:lang w:val="uk-UA"/>
        </w:rPr>
        <w:t>вул.Українська</w:t>
      </w:r>
      <w:proofErr w:type="spellEnd"/>
      <w:r w:rsidR="00DF5AAC">
        <w:rPr>
          <w:rFonts w:ascii="Times New Roman" w:hAnsi="Times New Roman" w:cs="Times New Roman"/>
          <w:sz w:val="28"/>
          <w:szCs w:val="28"/>
          <w:lang w:val="uk-UA"/>
        </w:rPr>
        <w:t>, 65, тел. (06463)2-13-61,</w:t>
      </w:r>
      <w:r w:rsidR="00DF5AAC">
        <w:rPr>
          <w:rFonts w:ascii="Times New Roman" w:hAnsi="Times New Roman" w:cs="Times New Roman"/>
          <w:sz w:val="28"/>
          <w:szCs w:val="28"/>
          <w:lang w:val="uk-UA"/>
        </w:rPr>
        <w:br/>
        <w:t xml:space="preserve"> (066) 286-70-38</w:t>
      </w:r>
      <w:r w:rsidR="00A30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647CA" w:rsidRPr="008647CA" w:rsidSect="0086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647CA"/>
    <w:rsid w:val="00862B51"/>
    <w:rsid w:val="008647CA"/>
    <w:rsid w:val="00A30A74"/>
    <w:rsid w:val="00D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6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7CA"/>
    <w:rPr>
      <w:color w:val="0000FF"/>
      <w:u w:val="single"/>
    </w:rPr>
  </w:style>
  <w:style w:type="character" w:styleId="a5">
    <w:name w:val="Strong"/>
    <w:basedOn w:val="a0"/>
    <w:uiPriority w:val="22"/>
    <w:qFormat/>
    <w:rsid w:val="008647CA"/>
    <w:rPr>
      <w:b/>
      <w:bCs/>
    </w:rPr>
  </w:style>
  <w:style w:type="paragraph" w:styleId="a6">
    <w:name w:val="No Spacing"/>
    <w:uiPriority w:val="1"/>
    <w:qFormat/>
    <w:rsid w:val="00864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dtkt.ua/doc/3356-12" TargetMode="External"/><Relationship Id="rId5" Type="http://schemas.openxmlformats.org/officeDocument/2006/relationships/hyperlink" Target="https://docs.dtkt.ua/doc/108/95-%D0%92%D0%A0" TargetMode="External"/><Relationship Id="rId4" Type="http://schemas.openxmlformats.org/officeDocument/2006/relationships/hyperlink" Target="https://docs.dtkt.ua/doc/322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2020-05-06T10:59:00Z</cp:lastPrinted>
  <dcterms:created xsi:type="dcterms:W3CDTF">2020-05-06T07:57:00Z</dcterms:created>
  <dcterms:modified xsi:type="dcterms:W3CDTF">2020-05-06T10:59:00Z</dcterms:modified>
</cp:coreProperties>
</file>